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ist rot in der Masse und stark nuanciert von rot, rotbraun bis blauviolett.</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*500x25x38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39</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3003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