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unbesandeten Formbackstein ohne Maserung mit gleichmäßiger Struktur hochgezogen. Die Farbe ist Hellgrau bis in die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*245x20x38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min) IW3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7045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