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 0,4 √d</w:t>
            </w:r>
          </w:p>
        </w:tc>
        <w:tc>
          <w:p>
            <w:r>
              <w:rPr>
                <w:sz w:val="14"/>
                <w:rFonts w:ascii="Myriad Pro Light"/>
                <w:tcPr>
                  <w:vAlign w:val="center"/>
                </w:tcPr>
              </w:rPr>
              <w:t>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