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FARBE</w:t>
      </w:r>
    </w:p>
    <w:p w:rsidR="00362EC5" w:rsidP="00362EC5" w:rsidRDefault="00362EC5" w14:paraId="74352F93" w14:textId="688F89EE">
      <w:pPr>
        <w:spacing w:before="5" w:line="264" w:lineRule="auto"/>
        <w:ind w:left="464" w:right="602"/>
        <w:rPr>
          <w:color w:val="111111"/>
          <w:sz w:val="16"/>
        </w:rPr>
      </w:pPr>
      <w:r>
        <w:rPr>
          <w:noProof/>
          <w:color w:val="111111"/>
          <w:sz w:val="16"/>
        </w:rPr>
        <w:t>Die Farbe ist Grau-Gelb.</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Produktbeschreibung</w:t>
      </w:r>
    </w:p>
    <w:p w:rsidR="00E47813" w:rsidP="00901CEA" w:rsidRDefault="00094E90" w14:paraId="63F168BE" w14:textId="7B04BEF8">
      <w:pPr>
        <w:spacing w:before="5" w:line="264" w:lineRule="auto"/>
        <w:ind w:left="464" w:right="463"/>
        <w:rPr>
          <w:color w:val="111111"/>
          <w:sz w:val="16"/>
        </w:rPr>
      </w:pPr>
      <w:r>
        <w:rPr>
          <w:noProof/>
          <w:color w:val="111111"/>
          <w:sz w:val="16"/>
        </w:rPr>
        <w:t>Die Klinker werden individuell in der besandeten und unbesandeten Form zur vollen Masse geformt, aus Ton alluvialer Herkunft aus einem Gebiet im Scheldebecken gepresst und in einem Tunnelofen bei einer Temperatur von etwa 1180°C gebrannt. Die Klinker haben auf der Schmalseite eine besandete und unbesandeten Oberflächenstruktur.  Die Form ist leicht unregelmäßig. Abschließend werden die Klinker bearbeitet, bis sie eine verwitterte Form erhalten haben, sodass die Klinkerfläche einen rustikalen, gealterten Eindruck vermittelt.</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MERKMALE</w:t>
      </w:r>
    </w:p>
    <w:p w:rsidRPr="00313819" w:rsidR="00EB6C33" w:rsidP="00901CEA" w:rsidRDefault="004D336A" w14:paraId="16D8BA1F" w14:textId="1EA82559">
      <w:pPr>
        <w:spacing w:before="122"/>
        <w:ind w:left="464"/>
        <w:rPr>
          <w:color w:val="111111"/>
          <w:sz w:val="16"/>
        </w:rPr>
      </w:pPr>
      <w:r>
        <w:rPr>
          <w:noProof/>
          <w:color w:val="111111"/>
          <w:sz w:val="16"/>
        </w:rPr>
        <w:t> Die Pflasterung wird mit gebrannten Tonklinkern belgischen Ursprungs, Qualitätsklasse A, versehen mit dem CE-Kennzeichen ausgeführt.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CE-Kennzeichnung gemäß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Abmessungen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Stückzahl / qm mit traditioneller Fuge</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PHYSIKALISCHE UND MECHANISCHE EIGENSCHAFTEN GEMÄSS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Charakteristik</w:t>
            </w:r>
          </w:p>
        </w:tc>
        <w:tc>
          <w:p>
            <w:r>
              <w:rPr>
                <w:sz w:val="14"/>
                <w:rFonts w:ascii="Myriad Pro Light"/>
                <w:b/>
                <w:tcPr>
                  <w:vAlign w:val="center"/>
                </w:tcPr>
              </w:rPr>
              <w:t>Klasse</w:t>
            </w:r>
          </w:p>
        </w:tc>
        <w:tc>
          <w:p>
            <w:r>
              <w:rPr>
                <w:sz w:val="14"/>
                <w:rFonts w:ascii="Myriad Pro Light"/>
                <w:b/>
                <w:tcPr>
                  <w:vAlign w:val="center"/>
                </w:tcPr>
              </w:rPr>
              <w:t>Durchschnitt</w:t>
            </w:r>
          </w:p>
        </w:tc>
        <w:tc>
          <w:p>
            <w:r>
              <w:rPr>
                <w:sz w:val="14"/>
                <w:rFonts w:ascii="Myriad Pro Light"/>
                <w:b/>
                <w:tcPr>
                  <w:vAlign w:val="center"/>
                </w:tcPr>
              </w:rPr>
              <w:t>Individuell</w:t>
            </w:r>
          </w:p>
        </w:tc>
      </w:tr>
      <w:tr>
        <w:tc>
          <w:p>
            <w:r>
              <w:rPr>
                <w:sz w:val="14"/>
                <w:rFonts w:ascii="Myriad Pro Light"/>
                <w:tcPr>
                  <w:vAlign w:val="center"/>
                </w:tcPr>
              </w:rPr>
              <w:t>Wasseraufnahme NBN EN 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Biegezugfestigkeit</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Abriebwiderstand</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Frostwiderstandsfähigkeit</w:t>
            </w:r>
          </w:p>
        </w:tc>
        <w:tc>
          <w:p>
            <w:r>
              <w:rPr>
                <w:sz w:val="14"/>
                <w:rFonts w:ascii="Myriad Pro Light"/>
                <w:tcPr>
                  <w:vAlign w:val="center"/>
                </w:tcPr>
              </w:rPr>
              <w:t>FP100</w:t>
            </w:r>
          </w:p>
        </w:tc>
        <w:tc>
          <w:p>
            <w:r>
              <w:rPr>
                <w:sz w:val="14"/>
                <w:rFonts w:ascii="Myriad Pro Light"/>
                <w:tcPr>
                  <w:vAlign w:val="center"/>
                </w:tcPr>
              </w:rPr>
              <w:t>Entspricht den Anforderungen</w:t>
            </w:r>
          </w:p>
        </w:tc>
        <w:tc>
          <w:p>
            <w:r>
              <w:rPr>
                <w:sz w:val="14"/>
                <w:rFonts w:ascii="Myriad Pro Light"/>
                <w:tcPr>
                  <w:vAlign w:val="center"/>
                </w:tcPr>
              </w:rPr>
              <w:t>Entspricht den Anforderungen</w:t>
            </w:r>
          </w:p>
        </w:tc>
      </w:tr>
      <w:tr>
        <w:tc>
          <w:p>
            <w:r>
              <w:rPr>
                <w:sz w:val="14"/>
                <w:rFonts w:ascii="Myriad Pro Light"/>
                <w:tcPr>
                  <w:vAlign w:val="center"/>
                </w:tcPr>
              </w:rPr>
              <w:t>Rutschfestigkeit</w:t>
            </w:r>
          </w:p>
        </w:tc>
        <w:tc>
          <w:p>
            <w:r>
              <w:rPr>
                <w:sz w:val="14"/>
                <w:rFonts w:ascii="Myriad Pro Light"/>
                <w:tcPr>
                  <w:vAlign w:val="center"/>
                </w:tcPr>
              </w:rPr>
              <w:t>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Säurebeständigkeit</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Maßtoleranz*</w:t>
            </w:r>
          </w:p>
        </w:tc>
        <w:tc>
          <w:p>
            <w:r>
              <w:rPr>
                <w:sz w:val="14"/>
                <w:rFonts w:ascii="Myriad Pro Light"/>
                <w:tcPr>
                  <w:vAlign w:val="center"/>
                </w:tcPr>
              </w:rPr>
              <w:t>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Produktfoto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Camargue</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Technisches Datenblatt / Ausschreibungstext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TONPFLASTERKLINKER</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