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Außenverblendung) wird in einem vollen, besandeten, authentisch kohlegebrannten Ziegelstein mit einzigartigen Farbschattierungen errichtet. Die Steine werden mit der Hand gesetzt und durch Zugabe eines feinen Kohlegemischs und bei manueller Setzweise reduziert gebrannt. Durch die natürliche Reduktion mit Kohle weisen einige Verblender ein leichtes Feldbrand-Aussehen auf und enthalten eine Anzahl Sichtseiten des Steins Kohlereste und Spuren der manuellen Setzweise. Infolge der atmosphärischen Unterschiede im Ofen hat eine Anzahl Steine blassere und dunklere Seiten. Die Farbe ist schwarzbraun nuanciert und rotbraun in der Masse.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besandeten Form durch Einbringen eines Klumpens Ton geformt und bei mindestens 1150 °C gebacken. Der Verblender ist ein voller Handformziegel mit einer gemaserte Struktur. Er ist frei von Kalk und anderen Einschlüssen und weist mindestens einen Läufer und einen Kopf auf, die frei von Rissen oder anderen äußeren Merkmalen sind, die das allgemeine Erscheinungsbild des Mauerwerks beeinträchtigen.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0,65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VERLEGETIPPS</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3007</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30-01-2025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