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Außenverblendung) wird in einem vollen, besandeten, authentisch kohlegebrannten Ziegelstein mit einzigartigen Farbschattierungen errichtet. Die Steine werden mit der Hand gesetzt und durch Zugabe eines feinen Kohlegemischs und bei manueller Setzweise reduziert gebrannt. Durch die natürliche Reduktion mit Kohle weisen einige Verblender ein leichtes Feldbrand-Aussehen auf und enthalten eine Anzahl Sichtseiten des Steins Kohlereste und Spuren der manuellen Setzweise. Infolge der atmosphärischen Unterschiede im Ofen hat eine Anzahl Steine blassere und dunklere Seiten. Die Farbe ist schwarzbraun nuanciert und rotbraun in der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Handformziegel mit einer gemaserte Struktur. Er ist frei von Kalk und anderen Einschlüssen und weist mindestens einen Läufer und einen Kopf auf, die frei von Rissen oder anderen äußeren Merkmalen sind, die das allgemeine Erscheinungsbild des Mauerwerks beeinträchtigen.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