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und grauem Zement bleibt.Die Farbe ist graubeige oder beigebraun mit einigen Pastellakzenten.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 Der Verblender ist ein voller Formbackstein mit einer homogenen Struktur. Die Paletten enthalten 10 bis 15% halbe und dreiviertel Steine.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Verblender werden mit CE- und BENOR-Label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*220x72x52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*212x101x65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 (12 mm)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20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16%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5/10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0,60 W/mK (Tabelle 1 EN1745)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Alt Brugghe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