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Unbesandeten Formbackstein mit rustikalem Charakter hochgezogen mit weißem und grauem Zement bleibt.Die Farbe ist nuanciert rot, rotbraun bis schwarzbraun mit weißen und grauen Zementresten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 Der Verblender ist ein voller Formbackstein mit einer homogenen Struktur. Die Paletten enthalten 10 bis 15% halbe und dreiviertel Steine.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*215x102x65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57 (12 mm)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20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Alt Laerne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